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FD31" w14:textId="77777777" w:rsidR="003F3A2B" w:rsidRDefault="003F3A2B">
      <w:pPr>
        <w:widowControl w:val="0"/>
        <w:rPr>
          <w:rFonts w:ascii="Calibri" w:eastAsia="Calibri" w:hAnsi="Calibri" w:cs="Calibri"/>
        </w:rPr>
        <w:sectPr w:rsidR="003F3A2B">
          <w:pgSz w:w="12240" w:h="15840"/>
          <w:pgMar w:top="1440" w:right="1440" w:bottom="1440" w:left="1440" w:header="0" w:footer="720" w:gutter="0"/>
          <w:pgNumType w:start="1"/>
          <w:cols w:space="720"/>
        </w:sectPr>
      </w:pPr>
    </w:p>
    <w:p w14:paraId="3579FD45" w14:textId="77777777" w:rsidR="003F3A2B" w:rsidRDefault="003F3A2B">
      <w:pPr>
        <w:widowControl w:val="0"/>
        <w:rPr>
          <w:rFonts w:ascii="Calibri" w:eastAsia="Calibri" w:hAnsi="Calibri" w:cs="Calibri"/>
        </w:rPr>
      </w:pPr>
    </w:p>
    <w:tbl>
      <w:tblPr>
        <w:tblStyle w:val="a"/>
        <w:tblW w:w="9360" w:type="dxa"/>
        <w:jc w:val="center"/>
        <w:tblBorders>
          <w:top w:val="single" w:sz="4" w:space="0" w:color="1E477B"/>
          <w:left w:val="single" w:sz="4" w:space="0" w:color="1E477B"/>
          <w:bottom w:val="single" w:sz="4" w:space="0" w:color="1E477B"/>
          <w:right w:val="single" w:sz="4" w:space="0" w:color="1E477B"/>
          <w:insideH w:val="single" w:sz="4" w:space="0" w:color="1E477B"/>
          <w:insideV w:val="single" w:sz="4" w:space="0" w:color="1E477B"/>
        </w:tblBorders>
        <w:tblLayout w:type="fixed"/>
        <w:tblLook w:val="0400" w:firstRow="0" w:lastRow="0" w:firstColumn="0" w:lastColumn="0" w:noHBand="0" w:noVBand="1"/>
      </w:tblPr>
      <w:tblGrid>
        <w:gridCol w:w="9360"/>
      </w:tblGrid>
      <w:tr w:rsidR="003F3A2B" w14:paraId="5EB11151" w14:textId="77777777">
        <w:trPr>
          <w:trHeight w:val="1240"/>
          <w:jc w:val="center"/>
        </w:trPr>
        <w:tc>
          <w:tcPr>
            <w:tcW w:w="9360" w:type="dxa"/>
            <w:shd w:val="clear" w:color="auto" w:fill="1E477B"/>
            <w:vAlign w:val="center"/>
          </w:tcPr>
          <w:p w14:paraId="23F609F3" w14:textId="77777777" w:rsidR="003F3A2B" w:rsidRDefault="00837C58">
            <w:pPr>
              <w:spacing w:after="120" w:line="240" w:lineRule="auto"/>
              <w:contextualSpacing w:val="0"/>
              <w:jc w:val="center"/>
              <w:rPr>
                <w:rFonts w:ascii="Century Schoolbook" w:eastAsia="Century Schoolbook" w:hAnsi="Century Schoolbook" w:cs="Century Schoolbook"/>
                <w:smallCaps/>
                <w:color w:val="FFFFFF"/>
                <w:sz w:val="32"/>
                <w:szCs w:val="32"/>
              </w:rPr>
            </w:pPr>
            <w:r>
              <w:rPr>
                <w:rFonts w:ascii="Century Schoolbook" w:eastAsia="Century Schoolbook" w:hAnsi="Century Schoolbook" w:cs="Century Schoolbook"/>
                <w:smallCaps/>
                <w:color w:val="FFFFFF"/>
                <w:sz w:val="32"/>
                <w:szCs w:val="32"/>
              </w:rPr>
              <w:t>Austin Independent School District</w:t>
            </w:r>
          </w:p>
          <w:p w14:paraId="30E86680" w14:textId="77777777" w:rsidR="003F3A2B" w:rsidRDefault="00837C58">
            <w:pPr>
              <w:pStyle w:val="Heading3"/>
              <w:spacing w:before="0" w:after="0" w:line="240" w:lineRule="auto"/>
              <w:contextualSpacing w:val="0"/>
              <w:jc w:val="center"/>
              <w:outlineLvl w:val="2"/>
              <w:rPr>
                <w:rFonts w:ascii="Century Schoolbook" w:eastAsia="Century Schoolbook" w:hAnsi="Century Schoolbook" w:cs="Century Schoolbook"/>
                <w:color w:val="FFFFFF"/>
                <w:sz w:val="34"/>
                <w:szCs w:val="34"/>
              </w:rPr>
            </w:pPr>
            <w:r>
              <w:rPr>
                <w:rFonts w:ascii="Century Schoolbook" w:eastAsia="Century Schoolbook" w:hAnsi="Century Schoolbook" w:cs="Century Schoolbook"/>
                <w:color w:val="FFFFFF"/>
                <w:sz w:val="36"/>
                <w:szCs w:val="36"/>
              </w:rPr>
              <w:t>K-12 Social and Emotional Learning Standards</w:t>
            </w:r>
          </w:p>
        </w:tc>
      </w:tr>
    </w:tbl>
    <w:p w14:paraId="49F241F1" w14:textId="77777777" w:rsidR="003F3A2B" w:rsidRDefault="003F3A2B">
      <w:pPr>
        <w:spacing w:line="240" w:lineRule="auto"/>
        <w:rPr>
          <w:rFonts w:ascii="Calibri" w:eastAsia="Calibri" w:hAnsi="Calibri" w:cs="Calibri"/>
        </w:rPr>
      </w:pPr>
    </w:p>
    <w:p w14:paraId="6DD89B81" w14:textId="77777777" w:rsidR="003F3A2B" w:rsidRDefault="00837C58">
      <w:pPr>
        <w:spacing w:line="240" w:lineRule="auto"/>
        <w:ind w:left="720" w:right="720"/>
        <w:jc w:val="both"/>
        <w:rPr>
          <w:rFonts w:ascii="Times New Roman" w:eastAsia="Times New Roman" w:hAnsi="Times New Roman" w:cs="Times New Roman"/>
          <w:sz w:val="21"/>
          <w:szCs w:val="21"/>
        </w:rPr>
      </w:pPr>
      <w:r>
        <w:rPr>
          <w:rFonts w:ascii="Times New Roman" w:eastAsia="Times New Roman" w:hAnsi="Times New Roman" w:cs="Times New Roman"/>
          <w:i/>
          <w:sz w:val="21"/>
          <w:szCs w:val="21"/>
        </w:rPr>
        <w:t xml:space="preserve">Standards have been most helpful when working on integration of ideas in district lessons. It is most helpful when standards are written in the same format as core </w:t>
      </w:r>
      <w:proofErr w:type="gramStart"/>
      <w:r>
        <w:rPr>
          <w:rFonts w:ascii="Times New Roman" w:eastAsia="Times New Roman" w:hAnsi="Times New Roman" w:cs="Times New Roman"/>
          <w:i/>
          <w:sz w:val="21"/>
          <w:szCs w:val="21"/>
        </w:rPr>
        <w:t>standards.</w:t>
      </w:r>
      <w:r>
        <w:rPr>
          <w:rFonts w:ascii="Times New Roman" w:eastAsia="Times New Roman" w:hAnsi="Times New Roman" w:cs="Times New Roman"/>
          <w:sz w:val="21"/>
          <w:szCs w:val="21"/>
        </w:rPr>
        <w:t>—</w:t>
      </w:r>
      <w:proofErr w:type="gramEnd"/>
      <w:r>
        <w:rPr>
          <w:rFonts w:ascii="Times New Roman" w:eastAsia="Times New Roman" w:hAnsi="Times New Roman" w:cs="Times New Roman"/>
          <w:sz w:val="21"/>
          <w:szCs w:val="21"/>
        </w:rPr>
        <w:t>Assistant Superintendent for Curriculum and Instruction</w:t>
      </w:r>
    </w:p>
    <w:p w14:paraId="29D2A5B7" w14:textId="77777777" w:rsidR="003F3A2B" w:rsidRDefault="003F3A2B">
      <w:pPr>
        <w:spacing w:line="240" w:lineRule="auto"/>
        <w:ind w:left="720" w:right="720"/>
        <w:jc w:val="both"/>
        <w:rPr>
          <w:rFonts w:ascii="Times New Roman" w:eastAsia="Times New Roman" w:hAnsi="Times New Roman" w:cs="Times New Roman"/>
          <w:i/>
          <w:sz w:val="21"/>
          <w:szCs w:val="21"/>
        </w:rPr>
      </w:pPr>
    </w:p>
    <w:p w14:paraId="112C2F15" w14:textId="77777777" w:rsidR="003F3A2B" w:rsidRDefault="00837C58">
      <w:pPr>
        <w:spacing w:line="240" w:lineRule="auto"/>
        <w:ind w:left="720" w:right="720"/>
        <w:jc w:val="both"/>
        <w:rPr>
          <w:rFonts w:ascii="Times New Roman" w:eastAsia="Times New Roman" w:hAnsi="Times New Roman" w:cs="Times New Roman"/>
          <w:sz w:val="21"/>
          <w:szCs w:val="21"/>
        </w:rPr>
      </w:pPr>
      <w:r>
        <w:rPr>
          <w:rFonts w:ascii="Times New Roman" w:eastAsia="Times New Roman" w:hAnsi="Times New Roman" w:cs="Times New Roman"/>
          <w:i/>
          <w:sz w:val="21"/>
          <w:szCs w:val="21"/>
        </w:rPr>
        <w:t>Standards have been a us</w:t>
      </w:r>
      <w:r>
        <w:rPr>
          <w:rFonts w:ascii="Times New Roman" w:eastAsia="Times New Roman" w:hAnsi="Times New Roman" w:cs="Times New Roman"/>
          <w:i/>
          <w:sz w:val="21"/>
          <w:szCs w:val="21"/>
        </w:rPr>
        <w:t>eful tool for integrating SEL into model academic lessons. We are currently revising our SEL standards to be in Texas Essential Knowledge and Skills (TEKS) format. This will increase internal alignment and help us in our efforts to develop statewide SEL st</w:t>
      </w:r>
      <w:r>
        <w:rPr>
          <w:rFonts w:ascii="Times New Roman" w:eastAsia="Times New Roman" w:hAnsi="Times New Roman" w:cs="Times New Roman"/>
          <w:i/>
          <w:sz w:val="21"/>
          <w:szCs w:val="21"/>
        </w:rPr>
        <w:t xml:space="preserve">andards in </w:t>
      </w:r>
      <w:proofErr w:type="gramStart"/>
      <w:r>
        <w:rPr>
          <w:rFonts w:ascii="Times New Roman" w:eastAsia="Times New Roman" w:hAnsi="Times New Roman" w:cs="Times New Roman"/>
          <w:i/>
          <w:sz w:val="21"/>
          <w:szCs w:val="21"/>
        </w:rPr>
        <w:t>Texas.</w:t>
      </w:r>
      <w:r>
        <w:rPr>
          <w:rFonts w:ascii="Times New Roman" w:eastAsia="Times New Roman" w:hAnsi="Times New Roman" w:cs="Times New Roman"/>
          <w:sz w:val="21"/>
          <w:szCs w:val="21"/>
        </w:rPr>
        <w:t>—</w:t>
      </w:r>
      <w:proofErr w:type="gramEnd"/>
      <w:r>
        <w:rPr>
          <w:rFonts w:ascii="Times New Roman" w:eastAsia="Times New Roman" w:hAnsi="Times New Roman" w:cs="Times New Roman"/>
          <w:sz w:val="21"/>
          <w:szCs w:val="21"/>
        </w:rPr>
        <w:t xml:space="preserve"> Assistant Superintendent for Curriculum and Instruction</w:t>
      </w:r>
    </w:p>
    <w:p w14:paraId="6716E4AF" w14:textId="77777777" w:rsidR="003F3A2B" w:rsidRDefault="003F3A2B">
      <w:pPr>
        <w:spacing w:line="240" w:lineRule="auto"/>
        <w:ind w:right="360"/>
        <w:rPr>
          <w:rFonts w:ascii="Calibri" w:eastAsia="Calibri" w:hAnsi="Calibri" w:cs="Calibri"/>
        </w:rPr>
      </w:pPr>
    </w:p>
    <w:p w14:paraId="74500648" w14:textId="77777777" w:rsidR="003F3A2B" w:rsidRDefault="00837C58">
      <w:pPr>
        <w:spacing w:line="200" w:lineRule="auto"/>
        <w:ind w:left="360" w:right="360"/>
        <w:jc w:val="both"/>
        <w:rPr>
          <w:rFonts w:ascii="Calibri" w:eastAsia="Calibri" w:hAnsi="Calibri" w:cs="Calibri"/>
          <w:sz w:val="20"/>
          <w:szCs w:val="20"/>
        </w:rPr>
      </w:pPr>
      <w:r>
        <w:rPr>
          <w:rFonts w:ascii="Calibri" w:eastAsia="Calibri" w:hAnsi="Calibri" w:cs="Calibri"/>
          <w:sz w:val="20"/>
          <w:szCs w:val="20"/>
        </w:rPr>
        <w:t>K-12 SEL standards in Austin Independent School District (AISD) have been used to crosswalk standards in several curriculum areas, identify gaps in evidence-based SEL program lessons, and develop lessons across all academic areas. ASID’s standards are also</w:t>
      </w:r>
      <w:r>
        <w:rPr>
          <w:rFonts w:ascii="Calibri" w:eastAsia="Calibri" w:hAnsi="Calibri" w:cs="Calibri"/>
          <w:sz w:val="20"/>
          <w:szCs w:val="20"/>
        </w:rPr>
        <w:t xml:space="preserve"> used to guide professional development, the adoption of evidence-based programs, and assessment and evaluation, among other uses.</w:t>
      </w:r>
    </w:p>
    <w:p w14:paraId="3D0DE9E6" w14:textId="77777777" w:rsidR="003F3A2B" w:rsidRDefault="003F3A2B">
      <w:pPr>
        <w:spacing w:line="240" w:lineRule="auto"/>
        <w:rPr>
          <w:rFonts w:ascii="Calibri" w:eastAsia="Calibri" w:hAnsi="Calibri" w:cs="Calibri"/>
        </w:rPr>
      </w:pPr>
    </w:p>
    <w:p w14:paraId="59D2EC34" w14:textId="77777777" w:rsidR="003F3A2B" w:rsidRDefault="00837C58">
      <w:pPr>
        <w:pStyle w:val="Heading2"/>
        <w:spacing w:before="0" w:after="60" w:line="240" w:lineRule="auto"/>
        <w:contextualSpacing w:val="0"/>
        <w:rPr>
          <w:rFonts w:ascii="Calibri" w:eastAsia="Calibri" w:hAnsi="Calibri" w:cs="Calibri"/>
          <w:b/>
          <w:color w:val="1E477B"/>
          <w:sz w:val="26"/>
          <w:szCs w:val="26"/>
        </w:rPr>
      </w:pPr>
      <w:r>
        <w:rPr>
          <w:rFonts w:ascii="Calibri" w:eastAsia="Calibri" w:hAnsi="Calibri" w:cs="Calibri"/>
          <w:b/>
          <w:color w:val="1E477B"/>
          <w:sz w:val="26"/>
          <w:szCs w:val="26"/>
        </w:rPr>
        <w:t>Purpose</w:t>
      </w:r>
    </w:p>
    <w:p w14:paraId="0BBC63F5" w14:textId="77777777" w:rsidR="003F3A2B" w:rsidRDefault="00837C58">
      <w:pPr>
        <w:spacing w:line="240" w:lineRule="auto"/>
        <w:jc w:val="both"/>
        <w:rPr>
          <w:rFonts w:ascii="Calibri" w:eastAsia="Calibri" w:hAnsi="Calibri" w:cs="Calibri"/>
        </w:rPr>
      </w:pPr>
      <w:r>
        <w:rPr>
          <w:rFonts w:ascii="Calibri" w:eastAsia="Calibri" w:hAnsi="Calibri" w:cs="Calibri"/>
        </w:rPr>
        <w:t>Austin Independent School District’s (AISD’s) K-12 SEL Standards are intended to guide the design and implementation of SEL throughout the district, including professional development, evidence-based SEL program adoption, curriculum integration, and assess</w:t>
      </w:r>
      <w:r>
        <w:rPr>
          <w:rFonts w:ascii="Calibri" w:eastAsia="Calibri" w:hAnsi="Calibri" w:cs="Calibri"/>
        </w:rPr>
        <w:t>ment and evaluation. Administrators, teachers, SEL staff, and district and school-based SEL committees use these standards, which contain student objectives and benchmarks by grade-level group (K-2, 3-5, 6-8, 9-10, 11-12).</w:t>
      </w:r>
    </w:p>
    <w:p w14:paraId="5553520B" w14:textId="77777777" w:rsidR="003F3A2B" w:rsidRDefault="003F3A2B">
      <w:pPr>
        <w:spacing w:line="240" w:lineRule="auto"/>
        <w:jc w:val="both"/>
        <w:rPr>
          <w:rFonts w:ascii="Calibri" w:eastAsia="Calibri" w:hAnsi="Calibri" w:cs="Calibri"/>
        </w:rPr>
      </w:pPr>
    </w:p>
    <w:p w14:paraId="787F57FE" w14:textId="77777777" w:rsidR="003F3A2B" w:rsidRDefault="00837C58">
      <w:pPr>
        <w:spacing w:line="240" w:lineRule="auto"/>
        <w:jc w:val="both"/>
        <w:rPr>
          <w:rFonts w:ascii="Calibri" w:eastAsia="Calibri" w:hAnsi="Calibri" w:cs="Calibri"/>
        </w:rPr>
      </w:pPr>
      <w:r>
        <w:rPr>
          <w:rFonts w:ascii="Calibri" w:eastAsia="Calibri" w:hAnsi="Calibri" w:cs="Calibri"/>
        </w:rPr>
        <w:t>Evidence of the impact of AISD’s</w:t>
      </w:r>
      <w:r>
        <w:rPr>
          <w:rFonts w:ascii="Calibri" w:eastAsia="Calibri" w:hAnsi="Calibri" w:cs="Calibri"/>
        </w:rPr>
        <w:t xml:space="preserve"> SEL Standards includes professional development guides and PowerPoint presentations, curriculum crosswalks, SEL-integrated lesson plans across multiple curriculum areas, and an analysis of SEL evidence-based program lessons that meet and/or do not meet th</w:t>
      </w:r>
      <w:r>
        <w:rPr>
          <w:rFonts w:ascii="Calibri" w:eastAsia="Calibri" w:hAnsi="Calibri" w:cs="Calibri"/>
        </w:rPr>
        <w:t>e standards. Most important, AISD measures process and achievement of the SEL standards using frequently administered student and staff surveys. An example of such an assessment is the Conditions for Learning Student Survey developed by the American Instit</w:t>
      </w:r>
      <w:r>
        <w:rPr>
          <w:rFonts w:ascii="Calibri" w:eastAsia="Calibri" w:hAnsi="Calibri" w:cs="Calibri"/>
        </w:rPr>
        <w:t>utes for Research (AIR). It monitors four conditions: challenge, safety, social and emotional learning, and support.</w:t>
      </w:r>
    </w:p>
    <w:p w14:paraId="485FAFF9" w14:textId="77777777" w:rsidR="003F3A2B" w:rsidRDefault="003F3A2B">
      <w:pPr>
        <w:spacing w:line="240" w:lineRule="auto"/>
        <w:rPr>
          <w:rFonts w:ascii="Calibri" w:eastAsia="Calibri" w:hAnsi="Calibri" w:cs="Calibri"/>
        </w:rPr>
      </w:pPr>
    </w:p>
    <w:p w14:paraId="19EEB14F" w14:textId="77777777" w:rsidR="003F3A2B" w:rsidRDefault="00837C58">
      <w:pPr>
        <w:pStyle w:val="Heading2"/>
        <w:spacing w:before="0" w:after="60" w:line="240" w:lineRule="auto"/>
        <w:contextualSpacing w:val="0"/>
        <w:rPr>
          <w:rFonts w:ascii="Calibri" w:eastAsia="Calibri" w:hAnsi="Calibri" w:cs="Calibri"/>
          <w:b/>
          <w:color w:val="1E477B"/>
          <w:sz w:val="26"/>
          <w:szCs w:val="26"/>
        </w:rPr>
      </w:pPr>
      <w:r>
        <w:rPr>
          <w:rFonts w:ascii="Calibri" w:eastAsia="Calibri" w:hAnsi="Calibri" w:cs="Calibri"/>
          <w:b/>
          <w:color w:val="1E477B"/>
          <w:sz w:val="26"/>
          <w:szCs w:val="26"/>
        </w:rPr>
        <w:t>Content</w:t>
      </w:r>
    </w:p>
    <w:tbl>
      <w:tblPr>
        <w:tblStyle w:val="a0"/>
        <w:tblW w:w="93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5"/>
        <w:gridCol w:w="5435"/>
      </w:tblGrid>
      <w:tr w:rsidR="003F3A2B" w14:paraId="61AC2DB7" w14:textId="77777777">
        <w:tc>
          <w:tcPr>
            <w:tcW w:w="3925" w:type="dxa"/>
          </w:tcPr>
          <w:p w14:paraId="7514F2F8" w14:textId="3E32CF4C" w:rsidR="003F3A2B" w:rsidRDefault="00837C58">
            <w:pPr>
              <w:spacing w:before="40" w:after="40" w:line="220" w:lineRule="auto"/>
              <w:contextualSpacing w:val="0"/>
              <w:rPr>
                <w:rFonts w:ascii="Calibri" w:eastAsia="Calibri" w:hAnsi="Calibri" w:cs="Calibri"/>
                <w:sz w:val="20"/>
                <w:szCs w:val="20"/>
              </w:rPr>
            </w:pPr>
            <w:hyperlink r:id="rId4">
              <w:r>
                <w:rPr>
                  <w:rFonts w:ascii="Calibri" w:eastAsia="Calibri" w:hAnsi="Calibri" w:cs="Calibri"/>
                  <w:color w:val="1155CC"/>
                  <w:sz w:val="20"/>
                  <w:szCs w:val="20"/>
                  <w:u w:val="single"/>
                </w:rPr>
                <w:t>K-12 Social and Emotional Learning Standards</w:t>
              </w:r>
            </w:hyperlink>
          </w:p>
        </w:tc>
        <w:tc>
          <w:tcPr>
            <w:tcW w:w="5435" w:type="dxa"/>
          </w:tcPr>
          <w:p w14:paraId="3FBA1B0A" w14:textId="77777777" w:rsidR="003F3A2B" w:rsidRDefault="00837C58">
            <w:pPr>
              <w:spacing w:before="40" w:after="40" w:line="220" w:lineRule="auto"/>
              <w:ind w:left="-14"/>
              <w:contextualSpacing w:val="0"/>
              <w:rPr>
                <w:rFonts w:ascii="Calibri" w:eastAsia="Calibri" w:hAnsi="Calibri" w:cs="Calibri"/>
                <w:i/>
                <w:sz w:val="20"/>
                <w:szCs w:val="20"/>
              </w:rPr>
            </w:pPr>
            <w:r>
              <w:rPr>
                <w:rFonts w:ascii="Calibri" w:eastAsia="Calibri" w:hAnsi="Calibri" w:cs="Calibri"/>
                <w:i/>
                <w:sz w:val="20"/>
                <w:szCs w:val="20"/>
              </w:rPr>
              <w:t>SEL g</w:t>
            </w:r>
            <w:r>
              <w:rPr>
                <w:rFonts w:ascii="Calibri" w:eastAsia="Calibri" w:hAnsi="Calibri" w:cs="Calibri"/>
                <w:i/>
                <w:sz w:val="20"/>
                <w:szCs w:val="20"/>
              </w:rPr>
              <w:t>oals and objectives with specific examples for each objective at every grade-level group.</w:t>
            </w:r>
          </w:p>
        </w:tc>
      </w:tr>
    </w:tbl>
    <w:p w14:paraId="2562B294" w14:textId="77777777" w:rsidR="003F3A2B" w:rsidRDefault="003F3A2B">
      <w:pPr>
        <w:spacing w:line="240" w:lineRule="auto"/>
        <w:rPr>
          <w:rFonts w:ascii="Calibri" w:eastAsia="Calibri" w:hAnsi="Calibri" w:cs="Calibri"/>
        </w:rPr>
      </w:pPr>
    </w:p>
    <w:p w14:paraId="56699D39" w14:textId="77777777" w:rsidR="003F3A2B" w:rsidRDefault="00837C58">
      <w:pPr>
        <w:pStyle w:val="Heading2"/>
        <w:spacing w:before="0" w:after="60" w:line="240" w:lineRule="auto"/>
        <w:contextualSpacing w:val="0"/>
        <w:rPr>
          <w:rFonts w:ascii="Calibri" w:eastAsia="Calibri" w:hAnsi="Calibri" w:cs="Calibri"/>
          <w:b/>
          <w:color w:val="1E477B"/>
          <w:sz w:val="26"/>
          <w:szCs w:val="26"/>
        </w:rPr>
      </w:pPr>
      <w:r>
        <w:rPr>
          <w:rFonts w:ascii="Calibri" w:eastAsia="Calibri" w:hAnsi="Calibri" w:cs="Calibri"/>
          <w:b/>
          <w:color w:val="1E477B"/>
          <w:sz w:val="26"/>
          <w:szCs w:val="26"/>
        </w:rPr>
        <w:t>Using this Resource</w:t>
      </w:r>
    </w:p>
    <w:p w14:paraId="2CC17C29" w14:textId="77777777" w:rsidR="003F3A2B" w:rsidRDefault="00837C58">
      <w:pPr>
        <w:spacing w:line="240" w:lineRule="auto"/>
        <w:jc w:val="both"/>
        <w:rPr>
          <w:rFonts w:ascii="Calibri" w:eastAsia="Calibri" w:hAnsi="Calibri" w:cs="Calibri"/>
        </w:rPr>
      </w:pPr>
      <w:r>
        <w:rPr>
          <w:rFonts w:ascii="Calibri" w:eastAsia="Calibri" w:hAnsi="Calibri" w:cs="Calibri"/>
        </w:rPr>
        <w:t>District and school leaders and staff who are considering adopting or developing SEL standards can use AISD’s K-12 SEL Standards as a resource or model in the creation of their own SEL standards.</w:t>
      </w:r>
    </w:p>
    <w:p w14:paraId="15C4EC51" w14:textId="77777777" w:rsidR="003F3A2B" w:rsidRDefault="003F3A2B">
      <w:pPr>
        <w:spacing w:line="240" w:lineRule="auto"/>
        <w:jc w:val="both"/>
        <w:rPr>
          <w:rFonts w:ascii="Calibri" w:eastAsia="Calibri" w:hAnsi="Calibri" w:cs="Calibri"/>
        </w:rPr>
      </w:pPr>
    </w:p>
    <w:p w14:paraId="3EAA947A" w14:textId="77777777" w:rsidR="003F3A2B" w:rsidRDefault="003F3A2B">
      <w:pPr>
        <w:spacing w:line="240" w:lineRule="auto"/>
        <w:jc w:val="both"/>
        <w:rPr>
          <w:rFonts w:ascii="Calibri" w:eastAsia="Calibri" w:hAnsi="Calibri" w:cs="Calibri"/>
        </w:rPr>
      </w:pPr>
    </w:p>
    <w:p w14:paraId="310ED6E0" w14:textId="77777777" w:rsidR="003F3A2B" w:rsidRDefault="00837C58">
      <w:pPr>
        <w:spacing w:line="200" w:lineRule="auto"/>
        <w:jc w:val="both"/>
        <w:rPr>
          <w:rFonts w:ascii="Calibri" w:eastAsia="Calibri" w:hAnsi="Calibri" w:cs="Calibri"/>
          <w:sz w:val="18"/>
          <w:szCs w:val="18"/>
        </w:rPr>
      </w:pPr>
      <w:r>
        <w:rPr>
          <w:rFonts w:ascii="Calibri" w:eastAsia="Calibri" w:hAnsi="Calibri" w:cs="Calibri"/>
          <w:sz w:val="18"/>
          <w:szCs w:val="18"/>
        </w:rPr>
        <w:t>The district’s leaders and staff used the CASEL Five SEL C</w:t>
      </w:r>
      <w:r>
        <w:rPr>
          <w:rFonts w:ascii="Calibri" w:eastAsia="Calibri" w:hAnsi="Calibri" w:cs="Calibri"/>
          <w:sz w:val="18"/>
          <w:szCs w:val="18"/>
        </w:rPr>
        <w:t>ompetencies, the state of Illinois’ SEL Standards, Anchorage School District’s SEL Standards, and the University of Texas Elementary SEL Standards as sources in developing this resource. Any use or adaptation of this resource should reference Austin Indepe</w:t>
      </w:r>
      <w:r>
        <w:rPr>
          <w:rFonts w:ascii="Calibri" w:eastAsia="Calibri" w:hAnsi="Calibri" w:cs="Calibri"/>
          <w:sz w:val="18"/>
          <w:szCs w:val="18"/>
        </w:rPr>
        <w:t>ndent School District and their use of the other resources as a source.</w:t>
      </w:r>
    </w:p>
    <w:p w14:paraId="21561EF3" w14:textId="77777777" w:rsidR="003F3A2B" w:rsidRDefault="003F3A2B"/>
    <w:sectPr w:rsidR="003F3A2B">
      <w:type w:val="continuous"/>
      <w:pgSz w:w="12240" w:h="15840"/>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F3A2B"/>
    <w:rsid w:val="003F3A2B"/>
    <w:rsid w:val="0083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42D909"/>
  <w15:docId w15:val="{246BB808-AF16-B24A-91BC-BB9361CD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c.casel.org/blog/resource/austin-k-12-sel-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2022-03-01T18:10:00Z</dcterms:created>
  <dcterms:modified xsi:type="dcterms:W3CDTF">2022-03-01T18:10:00Z</dcterms:modified>
</cp:coreProperties>
</file>