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9E0E" w14:textId="015D7572" w:rsidR="00C407F4" w:rsidRDefault="00BE530C" w:rsidP="00BE53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eastAsia="Helvetica Neue" w:cs="Helvetica Neue"/>
          <w:b/>
          <w:color w:val="47D492"/>
          <w:sz w:val="28"/>
          <w:szCs w:val="28"/>
        </w:rPr>
      </w:pPr>
      <w:bookmarkStart w:id="0" w:name="_gjdgxs" w:colFirst="0" w:colLast="0"/>
      <w:bookmarkEnd w:id="0"/>
      <w:r w:rsidRPr="00BE530C">
        <w:rPr>
          <w:rFonts w:eastAsia="Helvetica Neue" w:cs="Helvetica Neue"/>
          <w:b/>
          <w:color w:val="47D492"/>
          <w:sz w:val="28"/>
          <w:szCs w:val="28"/>
        </w:rPr>
        <w:t xml:space="preserve">TOOL: </w:t>
      </w:r>
      <w:r>
        <w:rPr>
          <w:rFonts w:eastAsia="Helvetica Neue" w:cs="Helvetica Neue"/>
          <w:b/>
          <w:color w:val="47D492"/>
          <w:sz w:val="28"/>
          <w:szCs w:val="28"/>
        </w:rPr>
        <w:t>Districtwide SEL Needs and Resources Assessment</w:t>
      </w:r>
    </w:p>
    <w:p w14:paraId="796F55A6" w14:textId="3F35CD33" w:rsidR="00E92B67" w:rsidRDefault="00E92B67" w:rsidP="00BE53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eastAsia="Helvetica Neue" w:cs="Helvetica Neue"/>
          <w:b/>
          <w:color w:val="47D492"/>
          <w:sz w:val="28"/>
          <w:szCs w:val="28"/>
        </w:rPr>
      </w:pPr>
    </w:p>
    <w:p w14:paraId="0E0DE157" w14:textId="563CA3CF" w:rsidR="00E92B67" w:rsidRPr="00E92B67" w:rsidRDefault="00E92B67" w:rsidP="00E92B6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eastAsia="Helvetica Neue" w:cs="Helvetica Neue"/>
          <w:color w:val="000000" w:themeColor="text1"/>
          <w:sz w:val="20"/>
          <w:szCs w:val="20"/>
        </w:rPr>
      </w:pPr>
      <w:r w:rsidRPr="00E92B67">
        <w:rPr>
          <w:rFonts w:eastAsia="Helvetica Neue" w:cs="Helvetica Neue"/>
          <w:color w:val="000000" w:themeColor="text1"/>
          <w:sz w:val="20"/>
          <w:szCs w:val="20"/>
        </w:rPr>
        <w:t xml:space="preserve">Before, during, or after completing the </w:t>
      </w:r>
      <w:hyperlink r:id="rId7" w:history="1">
        <w:r w:rsidRPr="00E92B67">
          <w:rPr>
            <w:rStyle w:val="Hyperlink"/>
            <w:rFonts w:eastAsia="Helvetica Neue" w:cs="Helvetica Neue"/>
            <w:sz w:val="20"/>
            <w:szCs w:val="20"/>
          </w:rPr>
          <w:t>Districtwide SEL Implementation Rubric</w:t>
        </w:r>
      </w:hyperlink>
      <w:r w:rsidRPr="00E92B67">
        <w:rPr>
          <w:rFonts w:eastAsia="Helvetica Neue" w:cs="Helvetica Neue"/>
          <w:color w:val="000000" w:themeColor="text1"/>
          <w:sz w:val="20"/>
          <w:szCs w:val="20"/>
        </w:rPr>
        <w:t>, use this template as n</w:t>
      </w:r>
      <w:bookmarkStart w:id="1" w:name="_GoBack"/>
      <w:bookmarkEnd w:id="1"/>
      <w:r w:rsidRPr="00E92B67">
        <w:rPr>
          <w:rFonts w:eastAsia="Helvetica Neue" w:cs="Helvetica Neue"/>
          <w:color w:val="000000" w:themeColor="text1"/>
          <w:sz w:val="20"/>
          <w:szCs w:val="20"/>
        </w:rPr>
        <w:t>ote-taking space to examine existing needs and resources around SEL implementation</w:t>
      </w:r>
      <w:r w:rsidR="00227517">
        <w:rPr>
          <w:rFonts w:eastAsia="Helvetica Neue" w:cs="Helvetica Neue"/>
          <w:color w:val="000000" w:themeColor="text1"/>
          <w:sz w:val="20"/>
          <w:szCs w:val="20"/>
        </w:rPr>
        <w:t xml:space="preserve"> before developing or revisiting a strategic plan.</w:t>
      </w:r>
      <w:r w:rsidR="006E4D76">
        <w:rPr>
          <w:rFonts w:eastAsia="Helvetica Neue" w:cs="Helvetica Neue"/>
          <w:color w:val="000000" w:themeColor="text1"/>
          <w:sz w:val="20"/>
          <w:szCs w:val="20"/>
        </w:rPr>
        <w:t xml:space="preserve">  Bold titles are hyperlinked to the relevant sections at drc.casel.org.</w:t>
      </w:r>
    </w:p>
    <w:p w14:paraId="1F5A6B48" w14:textId="77777777" w:rsidR="00BE530C" w:rsidRDefault="00BE530C" w:rsidP="00BE53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b/>
        </w:rPr>
      </w:pPr>
    </w:p>
    <w:tbl>
      <w:tblPr>
        <w:tblStyle w:val="a"/>
        <w:tblW w:w="13245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3750"/>
        <w:gridCol w:w="4635"/>
      </w:tblGrid>
      <w:tr w:rsidR="00C407F4" w14:paraId="7739C238" w14:textId="77777777" w:rsidTr="00C4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61C3629" w14:textId="77777777" w:rsidR="00C407F4" w:rsidRDefault="00C407F4">
            <w:pPr>
              <w:rPr>
                <w:sz w:val="18"/>
                <w:szCs w:val="18"/>
              </w:rPr>
            </w:pPr>
          </w:p>
        </w:tc>
        <w:tc>
          <w:tcPr>
            <w:tcW w:w="3750" w:type="dxa"/>
            <w:vAlign w:val="bottom"/>
          </w:tcPr>
          <w:p w14:paraId="735689C6" w14:textId="77777777" w:rsidR="00C407F4" w:rsidRDefault="001B0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</w:tc>
        <w:tc>
          <w:tcPr>
            <w:tcW w:w="4635" w:type="dxa"/>
            <w:vAlign w:val="bottom"/>
          </w:tcPr>
          <w:p w14:paraId="59F06AB0" w14:textId="77777777" w:rsidR="00C407F4" w:rsidRDefault="001B0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</w:t>
            </w:r>
          </w:p>
        </w:tc>
      </w:tr>
      <w:tr w:rsidR="00C407F4" w14:paraId="4F93A023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DDCC7D7" w14:textId="7B222DEE" w:rsidR="00C407F4" w:rsidRPr="006E4D76" w:rsidRDefault="006E4D76">
            <w:pPr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1B058D" w:rsidRPr="006E4D76">
                <w:rPr>
                  <w:rStyle w:val="Hyperlink"/>
                  <w:color w:val="000000" w:themeColor="text1"/>
                  <w:sz w:val="24"/>
                  <w:szCs w:val="24"/>
                </w:rPr>
                <w:t>VISION AND PLAN</w:t>
              </w:r>
            </w:hyperlink>
          </w:p>
          <w:p w14:paraId="19EB79B8" w14:textId="77777777" w:rsidR="00C407F4" w:rsidRDefault="001B058D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Develop a shared vision and aligned goals for SEL</w:t>
            </w:r>
          </w:p>
          <w:p w14:paraId="79A94FFF" w14:textId="4F6B5CDF" w:rsidR="00C407F4" w:rsidRDefault="00BE530C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</w:rPr>
              <w:t>Assess SEL needs and resources</w:t>
            </w:r>
          </w:p>
          <w:p w14:paraId="3178F380" w14:textId="77777777" w:rsidR="00C407F4" w:rsidRPr="00BE530C" w:rsidRDefault="001B058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</w:rPr>
              <w:t xml:space="preserve">Develop and execute a </w:t>
            </w:r>
            <w:r w:rsidR="00BE530C">
              <w:rPr>
                <w:b w:val="0"/>
                <w:color w:val="000000"/>
              </w:rPr>
              <w:t>district plan for systemic SEL implementation</w:t>
            </w:r>
          </w:p>
          <w:p w14:paraId="6F6EE6C4" w14:textId="4EE8DC56" w:rsidR="00BE530C" w:rsidRDefault="00BE530C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</w:rPr>
              <w:t>Develop and execute an aligned evaluation plan</w:t>
            </w:r>
          </w:p>
        </w:tc>
        <w:tc>
          <w:tcPr>
            <w:tcW w:w="3750" w:type="dxa"/>
          </w:tcPr>
          <w:p w14:paraId="0C97D43C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37B5ABFB" w14:textId="77777777" w:rsidR="00C407F4" w:rsidRDefault="00C407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172E68CD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4C5E079" w14:textId="362B243A" w:rsidR="00E92B67" w:rsidRPr="006E4D76" w:rsidRDefault="006E4D76" w:rsidP="00E92B67">
            <w:pPr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E92B67" w:rsidRPr="006E4D76">
                <w:rPr>
                  <w:rStyle w:val="Hyperlink"/>
                  <w:color w:val="000000" w:themeColor="text1"/>
                  <w:sz w:val="24"/>
                  <w:szCs w:val="24"/>
                </w:rPr>
                <w:t>ORGANIZATIONAL STRUCTURE</w:t>
              </w:r>
            </w:hyperlink>
          </w:p>
          <w:p w14:paraId="7A139CD2" w14:textId="36412360" w:rsidR="00E92B67" w:rsidRPr="006E4D76" w:rsidRDefault="00E92B67" w:rsidP="006E4D76">
            <w:pPr>
              <w:pStyle w:val="ListParagraph"/>
              <w:numPr>
                <w:ilvl w:val="0"/>
                <w:numId w:val="14"/>
              </w:numPr>
              <w:rPr>
                <w:b w:val="0"/>
                <w:color w:val="000000"/>
              </w:rPr>
            </w:pPr>
            <w:r w:rsidRPr="006E4D76">
              <w:rPr>
                <w:b w:val="0"/>
                <w:color w:val="000000"/>
              </w:rPr>
              <w:t>Organize the district to promote collaboration among school and district leaders around SEL, academics, and equity</w:t>
            </w:r>
          </w:p>
        </w:tc>
        <w:tc>
          <w:tcPr>
            <w:tcW w:w="3750" w:type="dxa"/>
          </w:tcPr>
          <w:p w14:paraId="5D742517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4BBFC67C" w14:textId="77777777" w:rsidR="00C407F4" w:rsidRDefault="00C407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1C4F1527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324F477" w14:textId="07166A71" w:rsidR="00E92B67" w:rsidRPr="006E4D76" w:rsidRDefault="006E4D76" w:rsidP="00E92B67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E92B67" w:rsidRPr="006E4D76">
                <w:rPr>
                  <w:rStyle w:val="Hyperlink"/>
                  <w:color w:val="000000" w:themeColor="text1"/>
                  <w:sz w:val="24"/>
                  <w:szCs w:val="24"/>
                </w:rPr>
                <w:t>COMMUNICATION</w:t>
              </w:r>
            </w:hyperlink>
          </w:p>
          <w:p w14:paraId="7DE7D6B7" w14:textId="7195F38C" w:rsidR="00C407F4" w:rsidRPr="00E92B67" w:rsidRDefault="00E92B67" w:rsidP="00E92B67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Communicate about SEL as a district priority </w:t>
            </w:r>
          </w:p>
        </w:tc>
        <w:tc>
          <w:tcPr>
            <w:tcW w:w="3750" w:type="dxa"/>
          </w:tcPr>
          <w:p w14:paraId="42253446" w14:textId="77777777" w:rsidR="00C407F4" w:rsidRDefault="00C407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8533CC5" w14:textId="77777777" w:rsidR="00C407F4" w:rsidRDefault="00C407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530E416B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0EB4CDD" w14:textId="5A2DDEA8" w:rsidR="00C407F4" w:rsidRPr="006E4D76" w:rsidRDefault="006E4D76">
            <w:pPr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1B058D" w:rsidRPr="006E4D76">
                <w:rPr>
                  <w:rStyle w:val="Hyperlink"/>
                  <w:color w:val="000000" w:themeColor="text1"/>
                  <w:sz w:val="24"/>
                  <w:szCs w:val="24"/>
                </w:rPr>
                <w:t>ALIGNED RESOURCES</w:t>
              </w:r>
            </w:hyperlink>
          </w:p>
          <w:p w14:paraId="7DF09000" w14:textId="77777777" w:rsidR="00C407F4" w:rsidRDefault="001B058D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Align financial resources to support SEL</w:t>
            </w:r>
          </w:p>
          <w:p w14:paraId="10D1486A" w14:textId="5659A7F5" w:rsidR="00C407F4" w:rsidRDefault="001B058D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</w:rPr>
              <w:t>Implement human resource practices and policies that support SE</w:t>
            </w:r>
            <w:r w:rsidR="00BE530C">
              <w:rPr>
                <w:b w:val="0"/>
                <w:color w:val="000000"/>
              </w:rPr>
              <w:t>L</w:t>
            </w:r>
          </w:p>
        </w:tc>
        <w:tc>
          <w:tcPr>
            <w:tcW w:w="3750" w:type="dxa"/>
          </w:tcPr>
          <w:p w14:paraId="47D3BA16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096C4F2" w14:textId="77777777" w:rsidR="00C407F4" w:rsidRDefault="00C407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30C626D2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4F086FA" w14:textId="40B4F4E7" w:rsidR="00C407F4" w:rsidRPr="00227517" w:rsidRDefault="006E4D76">
            <w:pPr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CENTRAL OFFICE EXPERTISE</w:t>
              </w:r>
            </w:hyperlink>
          </w:p>
          <w:p w14:paraId="7A770E3E" w14:textId="7896895A" w:rsidR="00C407F4" w:rsidRDefault="001B058D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Strengthen central office SEL expertise</w:t>
            </w:r>
          </w:p>
        </w:tc>
        <w:tc>
          <w:tcPr>
            <w:tcW w:w="3750" w:type="dxa"/>
          </w:tcPr>
          <w:p w14:paraId="446A502B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3D924DF9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1B279AD7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CCC0634" w14:textId="2531F325" w:rsidR="00C407F4" w:rsidRPr="00227517" w:rsidRDefault="006E4D76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PROFESSIONAL LEARNING</w:t>
              </w:r>
            </w:hyperlink>
          </w:p>
          <w:p w14:paraId="7A16D067" w14:textId="77777777" w:rsidR="00C407F4" w:rsidRDefault="001B058D">
            <w:pPr>
              <w:numPr>
                <w:ilvl w:val="0"/>
                <w:numId w:val="12"/>
              </w:numPr>
              <w:ind w:left="360"/>
              <w:rPr>
                <w:color w:val="000000"/>
              </w:rPr>
            </w:pPr>
            <w:r>
              <w:rPr>
                <w:b w:val="0"/>
                <w:color w:val="000000"/>
              </w:rPr>
              <w:t>Design and implement an effective SEL professional learning program for school staff</w:t>
            </w:r>
          </w:p>
        </w:tc>
        <w:tc>
          <w:tcPr>
            <w:tcW w:w="3750" w:type="dxa"/>
          </w:tcPr>
          <w:p w14:paraId="5846059D" w14:textId="77777777" w:rsidR="00C407F4" w:rsidRDefault="00C407F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11523E2A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680B0073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96BEBD1" w14:textId="1EADFF23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ADULT SEL &amp; CULTURAL COMPETENCE</w:t>
              </w:r>
            </w:hyperlink>
          </w:p>
          <w:p w14:paraId="1C42963B" w14:textId="3FEDC2DF" w:rsidR="00C407F4" w:rsidRDefault="001B058D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Strengthen </w:t>
            </w:r>
            <w:r w:rsidR="00BE530C">
              <w:rPr>
                <w:b w:val="0"/>
                <w:color w:val="000000"/>
              </w:rPr>
              <w:t>staff</w:t>
            </w:r>
            <w:r>
              <w:rPr>
                <w:b w:val="0"/>
                <w:color w:val="000000"/>
              </w:rPr>
              <w:t xml:space="preserve"> social, emotional and cultural competence</w:t>
            </w:r>
          </w:p>
        </w:tc>
        <w:tc>
          <w:tcPr>
            <w:tcW w:w="3750" w:type="dxa"/>
          </w:tcPr>
          <w:p w14:paraId="418A1F17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6AD77E09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69439820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91D2C40" w14:textId="410C8DD3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STAFF TRUST</w:t>
              </w:r>
              <w:r w:rsidR="00E92B67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,</w:t>
              </w:r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 xml:space="preserve"> COMMUNITY</w:t>
              </w:r>
              <w:r w:rsidR="00E92B67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, &amp; EFFICACY</w:t>
              </w:r>
            </w:hyperlink>
          </w:p>
          <w:p w14:paraId="3F373904" w14:textId="77777777" w:rsidR="00C407F4" w:rsidRDefault="001B058D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Develop structures that promote trust, collaboration and collective efficacy among staff</w:t>
            </w:r>
          </w:p>
        </w:tc>
        <w:tc>
          <w:tcPr>
            <w:tcW w:w="3750" w:type="dxa"/>
          </w:tcPr>
          <w:p w14:paraId="449316E9" w14:textId="77777777" w:rsidR="00C407F4" w:rsidRDefault="00C407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59E2B4EC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05BCEA67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2FEE05" w14:textId="7DF59583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SEL STANDARDS</w:t>
              </w:r>
            </w:hyperlink>
          </w:p>
          <w:p w14:paraId="06CB3353" w14:textId="77777777" w:rsidR="00C407F4" w:rsidRDefault="001B058D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Adopt and implement PreK-12 SEL standards or guidelines</w:t>
            </w:r>
          </w:p>
        </w:tc>
        <w:tc>
          <w:tcPr>
            <w:tcW w:w="3750" w:type="dxa"/>
          </w:tcPr>
          <w:p w14:paraId="3C7CB425" w14:textId="77777777" w:rsidR="00C407F4" w:rsidRDefault="00C407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1717C3BD" w14:textId="77777777" w:rsidR="00C407F4" w:rsidRDefault="00C407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1F18A4D9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B79227F" w14:textId="753B1785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EVIDENCE-BASED PROGRAMS</w:t>
              </w:r>
            </w:hyperlink>
          </w:p>
          <w:p w14:paraId="312D3B01" w14:textId="77777777" w:rsidR="00C407F4" w:rsidRDefault="001B058D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b w:val="0"/>
                <w:color w:val="000000"/>
              </w:rPr>
              <w:t>Adopt and implement evidence-based programs and practices</w:t>
            </w:r>
          </w:p>
        </w:tc>
        <w:tc>
          <w:tcPr>
            <w:tcW w:w="3750" w:type="dxa"/>
          </w:tcPr>
          <w:p w14:paraId="2F3D592D" w14:textId="77777777" w:rsidR="00C407F4" w:rsidRDefault="00C407F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5F92D595" w14:textId="77777777" w:rsidR="00C407F4" w:rsidRDefault="00C407F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73E5AB90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F78EC01" w14:textId="24069EF4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FAMILY &amp; COMMUNITY PARTNERSHIPS</w:t>
              </w:r>
            </w:hyperlink>
          </w:p>
          <w:p w14:paraId="2D02ADAB" w14:textId="77777777" w:rsidR="00C407F4" w:rsidRDefault="001B058D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Develop and strengthen family partnerships</w:t>
            </w:r>
          </w:p>
          <w:p w14:paraId="5ACD41A6" w14:textId="77777777" w:rsidR="00C407F4" w:rsidRDefault="001B058D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Develop and strengthen SEL-related community partnerships</w:t>
            </w:r>
          </w:p>
        </w:tc>
        <w:tc>
          <w:tcPr>
            <w:tcW w:w="3750" w:type="dxa"/>
          </w:tcPr>
          <w:p w14:paraId="0F5C76EB" w14:textId="77777777" w:rsidR="00C407F4" w:rsidRDefault="00C407F4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694AC147" w14:textId="77777777" w:rsidR="00C407F4" w:rsidRDefault="00C407F4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2B9AED35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CF3AD4C" w14:textId="13F1597F" w:rsidR="00C407F4" w:rsidRPr="00227517" w:rsidRDefault="00227517">
            <w:pPr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INTEGRATION</w:t>
              </w:r>
            </w:hyperlink>
          </w:p>
          <w:p w14:paraId="3B4C0B5C" w14:textId="77777777" w:rsidR="00C407F4" w:rsidRDefault="001B058D">
            <w:pPr>
              <w:numPr>
                <w:ilvl w:val="0"/>
                <w:numId w:val="12"/>
              </w:numPr>
              <w:ind w:left="360"/>
              <w:rPr>
                <w:color w:val="000000"/>
              </w:rPr>
            </w:pPr>
            <w:r>
              <w:rPr>
                <w:b w:val="0"/>
                <w:color w:val="000000"/>
              </w:rPr>
              <w:t>Integrate SEL with academics</w:t>
            </w:r>
          </w:p>
          <w:p w14:paraId="6F5C9E96" w14:textId="77777777" w:rsidR="00C407F4" w:rsidRDefault="001B058D">
            <w:pPr>
              <w:numPr>
                <w:ilvl w:val="0"/>
                <w:numId w:val="12"/>
              </w:numPr>
              <w:ind w:left="360"/>
              <w:rPr>
                <w:color w:val="000000"/>
              </w:rPr>
            </w:pPr>
            <w:r>
              <w:rPr>
                <w:b w:val="0"/>
                <w:color w:val="000000"/>
              </w:rPr>
              <w:t>Align discipline policies and practices with SEL</w:t>
            </w:r>
          </w:p>
          <w:p w14:paraId="4F3CDC59" w14:textId="5019AB8D" w:rsidR="00C407F4" w:rsidRDefault="001B058D">
            <w:pPr>
              <w:numPr>
                <w:ilvl w:val="0"/>
                <w:numId w:val="12"/>
              </w:numPr>
              <w:ind w:left="360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Integrate SEL </w:t>
            </w:r>
            <w:r w:rsidR="00BE530C">
              <w:rPr>
                <w:b w:val="0"/>
                <w:color w:val="000000"/>
              </w:rPr>
              <w:t>with</w:t>
            </w:r>
            <w:r>
              <w:rPr>
                <w:b w:val="0"/>
                <w:color w:val="000000"/>
              </w:rPr>
              <w:t xml:space="preserve"> a continuum of student supports</w:t>
            </w:r>
          </w:p>
        </w:tc>
        <w:tc>
          <w:tcPr>
            <w:tcW w:w="3750" w:type="dxa"/>
          </w:tcPr>
          <w:p w14:paraId="6CDE25E9" w14:textId="77777777" w:rsidR="00C407F4" w:rsidRDefault="00C407F4">
            <w:pPr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16144D9" w14:textId="77777777" w:rsidR="00C407F4" w:rsidRDefault="00C407F4">
            <w:pPr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01192AC9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18AE2D1" w14:textId="3F0AF195" w:rsidR="00C407F4" w:rsidRPr="00227517" w:rsidRDefault="0022751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PLAN</w:t>
              </w:r>
              <w:r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NING</w:t>
              </w:r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 xml:space="preserve"> FOR IMPROVEMENT</w:t>
              </w:r>
            </w:hyperlink>
          </w:p>
          <w:p w14:paraId="782C6096" w14:textId="77777777" w:rsidR="00C407F4" w:rsidRDefault="001B058D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Establish continuous improvement processes, roles, and responsibilities</w:t>
            </w:r>
          </w:p>
        </w:tc>
        <w:tc>
          <w:tcPr>
            <w:tcW w:w="3750" w:type="dxa"/>
          </w:tcPr>
          <w:p w14:paraId="598253A6" w14:textId="77777777" w:rsidR="00C407F4" w:rsidRDefault="00C407F4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77CFFC90" w14:textId="77777777" w:rsidR="00C407F4" w:rsidRDefault="00C407F4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1A0716AA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D8B07E8" w14:textId="6C9DD150" w:rsidR="00C407F4" w:rsidRPr="00227517" w:rsidRDefault="0022751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DOCUMENT</w:t>
              </w:r>
              <w:r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ING</w:t>
              </w:r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 xml:space="preserve"> IMPLEMENTATION</w:t>
              </w:r>
            </w:hyperlink>
          </w:p>
          <w:p w14:paraId="19BB338A" w14:textId="77777777" w:rsidR="00C407F4" w:rsidRDefault="001B058D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Document implementation and outcomes</w:t>
            </w:r>
          </w:p>
        </w:tc>
        <w:tc>
          <w:tcPr>
            <w:tcW w:w="3750" w:type="dxa"/>
          </w:tcPr>
          <w:p w14:paraId="3DB4F56C" w14:textId="77777777" w:rsidR="00C407F4" w:rsidRDefault="00C407F4">
            <w:pPr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6238043A" w14:textId="77777777" w:rsidR="00C407F4" w:rsidRDefault="00C407F4">
            <w:pPr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695E2DF6" w14:textId="77777777" w:rsidTr="00C4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CFD3953" w14:textId="7FAAABD1" w:rsidR="00C407F4" w:rsidRPr="00227517" w:rsidRDefault="0022751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hyperlink r:id="rId22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DATA REPORTING &amp; REFLECTING</w:t>
              </w:r>
            </w:hyperlink>
          </w:p>
          <w:p w14:paraId="6B008E6D" w14:textId="6DC2051D" w:rsidR="00C407F4" w:rsidRDefault="00BE530C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Report data and reflect on results</w:t>
            </w:r>
          </w:p>
        </w:tc>
        <w:tc>
          <w:tcPr>
            <w:tcW w:w="3750" w:type="dxa"/>
          </w:tcPr>
          <w:p w14:paraId="0F64D9E5" w14:textId="77777777" w:rsidR="00C407F4" w:rsidRDefault="00C407F4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B07E80E" w14:textId="77777777" w:rsidR="00C407F4" w:rsidRDefault="00C407F4">
            <w:pPr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  <w:tr w:rsidR="00C407F4" w14:paraId="69D957C0" w14:textId="77777777" w:rsidTr="00C4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D161E24" w14:textId="4D3C0BC0" w:rsidR="00C407F4" w:rsidRPr="00227517" w:rsidRDefault="0022751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hyperlink r:id="rId23" w:history="1">
              <w:r w:rsidR="001B058D" w:rsidRPr="00227517">
                <w:rPr>
                  <w:rStyle w:val="Hyperlink"/>
                  <w:color w:val="000000" w:themeColor="text1"/>
                  <w:sz w:val="24"/>
                  <w:szCs w:val="24"/>
                </w:rPr>
                <w:t>ACTION PLANNING &amp; SHARING</w:t>
              </w:r>
            </w:hyperlink>
          </w:p>
          <w:p w14:paraId="348F3ADF" w14:textId="12A3E5F3" w:rsidR="00C407F4" w:rsidRDefault="00BE530C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Share with stakeholders and take action</w:t>
            </w:r>
          </w:p>
        </w:tc>
        <w:tc>
          <w:tcPr>
            <w:tcW w:w="3750" w:type="dxa"/>
          </w:tcPr>
          <w:p w14:paraId="75D25726" w14:textId="77777777" w:rsidR="00C407F4" w:rsidRDefault="00C407F4">
            <w:pPr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1663A5A" w14:textId="77777777" w:rsidR="00C407F4" w:rsidRDefault="00C407F4">
            <w:pPr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</w:tr>
    </w:tbl>
    <w:p w14:paraId="52083E69" w14:textId="77777777" w:rsidR="00C407F4" w:rsidRDefault="00C407F4">
      <w:pPr>
        <w:pStyle w:val="Heading1"/>
      </w:pPr>
      <w:bookmarkStart w:id="2" w:name="_30j0zll" w:colFirst="0" w:colLast="0"/>
      <w:bookmarkEnd w:id="2"/>
    </w:p>
    <w:sectPr w:rsidR="00C407F4" w:rsidSect="00BE530C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/>
      <w:pgMar w:top="522" w:right="1440" w:bottom="1440" w:left="1440" w:header="52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0591" w14:textId="77777777" w:rsidR="004E06F2" w:rsidRDefault="004E06F2">
      <w:r>
        <w:separator/>
      </w:r>
    </w:p>
  </w:endnote>
  <w:endnote w:type="continuationSeparator" w:id="0">
    <w:p w14:paraId="26E6084D" w14:textId="77777777" w:rsidR="004E06F2" w:rsidRDefault="004E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56349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2862F2" w14:textId="4EC2D442" w:rsidR="00BE530C" w:rsidRDefault="00BE530C" w:rsidP="000304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E9A6E" w14:textId="77777777" w:rsidR="00BE530C" w:rsidRDefault="00BE530C" w:rsidP="00BE53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131155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68F469" w14:textId="2DEE3026" w:rsidR="00BE530C" w:rsidRDefault="00BE530C" w:rsidP="000304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E58300" w14:textId="77777777" w:rsidR="00BE530C" w:rsidRDefault="00BE530C" w:rsidP="00BE530C">
    <w:pPr>
      <w:ind w:right="360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drc.casel.org.</w:t>
    </w:r>
  </w:p>
  <w:p w14:paraId="28EF21F0" w14:textId="7A5E6C2D" w:rsidR="00C407F4" w:rsidRPr="00BE530C" w:rsidRDefault="00BE530C" w:rsidP="00BE530C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E92B0" w14:textId="77777777" w:rsidR="00BE530C" w:rsidRDefault="00BE530C" w:rsidP="00BE530C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drc.casel.org.</w:t>
    </w:r>
  </w:p>
  <w:p w14:paraId="0DCE2C54" w14:textId="77777777" w:rsidR="00BE530C" w:rsidRDefault="00BE530C" w:rsidP="00BE530C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2019 | Collaborative for Academic, Social, and Emotional Learning (CASEL) | casel.org | All Rights Reserved.</w:t>
    </w:r>
  </w:p>
  <w:p w14:paraId="235F8BC6" w14:textId="77777777" w:rsidR="00BE530C" w:rsidRDefault="00BE5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F443" w14:textId="77777777" w:rsidR="004E06F2" w:rsidRDefault="004E06F2">
      <w:r>
        <w:separator/>
      </w:r>
    </w:p>
  </w:footnote>
  <w:footnote w:type="continuationSeparator" w:id="0">
    <w:p w14:paraId="6A54D08F" w14:textId="77777777" w:rsidR="004E06F2" w:rsidRDefault="004E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EEBFD" w14:textId="11BA0E72" w:rsidR="00BE530C" w:rsidRDefault="00BE530C">
    <w:pPr>
      <w:pStyle w:val="Header"/>
    </w:pPr>
    <w:r>
      <w:rPr>
        <w:noProof/>
        <w:color w:val="000000"/>
      </w:rPr>
      <w:drawing>
        <wp:inline distT="0" distB="0" distL="0" distR="0" wp14:anchorId="03A05759" wp14:editId="39439AEB">
          <wp:extent cx="1744298" cy="46927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7BB49C" w14:textId="77777777" w:rsidR="00C407F4" w:rsidRDefault="00C40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A6F0" w14:textId="1FEB2AB8" w:rsidR="00BE530C" w:rsidRPr="00BE530C" w:rsidRDefault="00BE530C" w:rsidP="00BE530C">
    <w:pPr>
      <w:pStyle w:val="Header"/>
    </w:pPr>
    <w:r>
      <w:rPr>
        <w:noProof/>
        <w:color w:val="000000"/>
      </w:rPr>
      <w:drawing>
        <wp:inline distT="0" distB="0" distL="0" distR="0" wp14:anchorId="1BD2A4DF" wp14:editId="7B0BB22F">
          <wp:extent cx="1744298" cy="46927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E0C"/>
    <w:multiLevelType w:val="multilevel"/>
    <w:tmpl w:val="AEFEBCBE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1800"/>
      </w:pPr>
    </w:lvl>
    <w:lvl w:ilvl="3">
      <w:numFmt w:val="bullet"/>
      <w:lvlText w:val="●"/>
      <w:lvlJc w:val="left"/>
      <w:pPr>
        <w:ind w:left="252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960"/>
      </w:pPr>
    </w:lvl>
    <w:lvl w:ilvl="6">
      <w:numFmt w:val="bullet"/>
      <w:lvlText w:val="●"/>
      <w:lvlJc w:val="left"/>
      <w:pPr>
        <w:ind w:left="468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6120"/>
      </w:pPr>
    </w:lvl>
  </w:abstractNum>
  <w:abstractNum w:abstractNumId="1" w15:restartNumberingAfterBreak="0">
    <w:nsid w:val="044457B1"/>
    <w:multiLevelType w:val="hybridMultilevel"/>
    <w:tmpl w:val="B6DA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4128C"/>
    <w:multiLevelType w:val="multilevel"/>
    <w:tmpl w:val="539842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591A96"/>
    <w:multiLevelType w:val="multilevel"/>
    <w:tmpl w:val="37D2DF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E307D1"/>
    <w:multiLevelType w:val="multilevel"/>
    <w:tmpl w:val="0324C9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12FD9"/>
    <w:multiLevelType w:val="multilevel"/>
    <w:tmpl w:val="B1F45D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FD043E"/>
    <w:multiLevelType w:val="multilevel"/>
    <w:tmpl w:val="D2C20A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5418C"/>
    <w:multiLevelType w:val="multilevel"/>
    <w:tmpl w:val="CF6CE75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6120"/>
      </w:pPr>
    </w:lvl>
  </w:abstractNum>
  <w:abstractNum w:abstractNumId="8" w15:restartNumberingAfterBreak="0">
    <w:nsid w:val="5A4C5CA2"/>
    <w:multiLevelType w:val="hybridMultilevel"/>
    <w:tmpl w:val="F620E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9177C"/>
    <w:multiLevelType w:val="multilevel"/>
    <w:tmpl w:val="2ED643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AE094A"/>
    <w:multiLevelType w:val="multilevel"/>
    <w:tmpl w:val="1CFC4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2E1D97"/>
    <w:multiLevelType w:val="multilevel"/>
    <w:tmpl w:val="A3EE8C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AC218F"/>
    <w:multiLevelType w:val="multilevel"/>
    <w:tmpl w:val="63EE3C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C77E76"/>
    <w:multiLevelType w:val="multilevel"/>
    <w:tmpl w:val="A0B00B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F4"/>
    <w:rsid w:val="001B058D"/>
    <w:rsid w:val="00227517"/>
    <w:rsid w:val="004E06F2"/>
    <w:rsid w:val="006E4D76"/>
    <w:rsid w:val="00BE530C"/>
    <w:rsid w:val="00C407F4"/>
    <w:rsid w:val="00C4497D"/>
    <w:rsid w:val="00E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7AD51"/>
  <w15:docId w15:val="{93076B0E-E5DA-814E-BFD1-0836EC9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6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473A2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E5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30C"/>
  </w:style>
  <w:style w:type="paragraph" w:styleId="Footer">
    <w:name w:val="footer"/>
    <w:basedOn w:val="Normal"/>
    <w:link w:val="FooterChar"/>
    <w:uiPriority w:val="99"/>
    <w:unhideWhenUsed/>
    <w:rsid w:val="00BE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0C"/>
  </w:style>
  <w:style w:type="paragraph" w:styleId="BalloonText">
    <w:name w:val="Balloon Text"/>
    <w:basedOn w:val="Normal"/>
    <w:link w:val="BalloonTextChar"/>
    <w:uiPriority w:val="99"/>
    <w:semiHidden/>
    <w:unhideWhenUsed/>
    <w:rsid w:val="00BE53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0C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E530C"/>
  </w:style>
  <w:style w:type="character" w:styleId="Hyperlink">
    <w:name w:val="Hyperlink"/>
    <w:basedOn w:val="DefaultParagraphFont"/>
    <w:uiPriority w:val="99"/>
    <w:unhideWhenUsed/>
    <w:rsid w:val="00E92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B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c.casel.org/build-foundational-support-and-plan/shared-vision-and-plan/" TargetMode="External"/><Relationship Id="rId13" Type="http://schemas.openxmlformats.org/officeDocument/2006/relationships/hyperlink" Target="https://drc.casel.org/strengthen-adult-sel-competencies-and-capacity/professional-learning/" TargetMode="External"/><Relationship Id="rId18" Type="http://schemas.openxmlformats.org/officeDocument/2006/relationships/hyperlink" Target="https://drc.casel.org/promote-sel-for-students/family-and-community-partnerships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rc.casel.org/practice-continuous-improvement/documenting-implementation-and-outcomes/" TargetMode="External"/><Relationship Id="rId7" Type="http://schemas.openxmlformats.org/officeDocument/2006/relationships/hyperlink" Target="https://drc.casel.org/rubric/" TargetMode="External"/><Relationship Id="rId12" Type="http://schemas.openxmlformats.org/officeDocument/2006/relationships/hyperlink" Target="https://drc.casel.org/strengthen-adult-sel-competencies-and-capacity/strengthen-central-office-expertise/" TargetMode="External"/><Relationship Id="rId17" Type="http://schemas.openxmlformats.org/officeDocument/2006/relationships/hyperlink" Target="https://drc.casel.org/promote-sel-for-students/evidence-based-programs-and-practice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rc.casel.org/promote-sel-for-students/sel-standards/" TargetMode="External"/><Relationship Id="rId20" Type="http://schemas.openxmlformats.org/officeDocument/2006/relationships/hyperlink" Target="https://drc.casel.org/practice-continuous-improvement/plan-for-improvemen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c.casel.org/build-foundational-support-and-plan/align-resource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c.casel.org/strengthen-adult-sel-competencies-and-capacity/promote-staff-trust-community-and-efficacy/" TargetMode="External"/><Relationship Id="rId23" Type="http://schemas.openxmlformats.org/officeDocument/2006/relationships/hyperlink" Target="https://drc.casel.org/practice-continuous-improvement/share-with-stakeholders-and-take-action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drc.casel.org/build-foundational-support-and-plan/communication/" TargetMode="External"/><Relationship Id="rId19" Type="http://schemas.openxmlformats.org/officeDocument/2006/relationships/hyperlink" Target="https://drc.casel.org/promote-sel-for-students/integ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c.casel.org/build-foundational-support-and-plan/collaboration/" TargetMode="External"/><Relationship Id="rId14" Type="http://schemas.openxmlformats.org/officeDocument/2006/relationships/hyperlink" Target="https://drc.casel.org/strengthen-adult-sel-competencies-and-capacity/strengthening-adult-sel-and-cultural-competence/" TargetMode="External"/><Relationship Id="rId22" Type="http://schemas.openxmlformats.org/officeDocument/2006/relationships/hyperlink" Target="https://drc.casel.org/practice-continuous-improvement/report-data-and-reflect-on-results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2019-07-17T21:07:00Z</dcterms:created>
  <dcterms:modified xsi:type="dcterms:W3CDTF">2019-07-17T21:07:00Z</dcterms:modified>
</cp:coreProperties>
</file>